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6B" w:rsidRPr="00B42B6B" w:rsidRDefault="00B42B6B">
      <w:pPr>
        <w:rPr>
          <w:rFonts w:ascii="Times New Roman" w:hAnsi="Times New Roman" w:cs="Times New Roman"/>
          <w:b/>
          <w:sz w:val="40"/>
          <w:szCs w:val="40"/>
        </w:rPr>
      </w:pPr>
      <w:r w:rsidRPr="00B42B6B">
        <w:rPr>
          <w:rFonts w:ascii="Times New Roman" w:hAnsi="Times New Roman" w:cs="Times New Roman"/>
          <w:b/>
          <w:sz w:val="40"/>
          <w:szCs w:val="40"/>
        </w:rPr>
        <w:t xml:space="preserve">Памятка для родителей «Профилактика кори» </w:t>
      </w:r>
    </w:p>
    <w:p w:rsidR="00B67176" w:rsidRPr="00B42B6B" w:rsidRDefault="00B42B6B">
      <w:pPr>
        <w:rPr>
          <w:rFonts w:ascii="Times New Roman" w:hAnsi="Times New Roman" w:cs="Times New Roman"/>
          <w:sz w:val="28"/>
          <w:szCs w:val="28"/>
        </w:rPr>
      </w:pPr>
      <w:r w:rsidRPr="00B42B6B">
        <w:rPr>
          <w:rFonts w:ascii="Times New Roman" w:hAnsi="Times New Roman" w:cs="Times New Roman"/>
          <w:b/>
          <w:sz w:val="28"/>
          <w:szCs w:val="28"/>
        </w:rPr>
        <w:t>Корь</w:t>
      </w:r>
      <w:r w:rsidRPr="00B42B6B">
        <w:rPr>
          <w:rFonts w:ascii="Times New Roman" w:hAnsi="Times New Roman" w:cs="Times New Roman"/>
          <w:sz w:val="28"/>
          <w:szCs w:val="28"/>
        </w:rPr>
        <w:t xml:space="preserve"> -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 до 14 дней. 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 w:rsidRPr="00B42B6B">
        <w:rPr>
          <w:rFonts w:ascii="Times New Roman" w:hAnsi="Times New Roman" w:cs="Times New Roman"/>
          <w:sz w:val="28"/>
          <w:szCs w:val="28"/>
        </w:rP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 w:rsidRPr="00B42B6B">
        <w:rPr>
          <w:rFonts w:ascii="Times New Roman" w:hAnsi="Times New Roman" w:cs="Times New Roman"/>
          <w:sz w:val="28"/>
          <w:szCs w:val="28"/>
        </w:rPr>
        <w:t xml:space="preserve">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</w:r>
      <w:proofErr w:type="gramStart"/>
      <w:r w:rsidRPr="00B42B6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42B6B">
        <w:rPr>
          <w:rFonts w:ascii="Times New Roman" w:hAnsi="Times New Roman" w:cs="Times New Roman"/>
          <w:sz w:val="28"/>
          <w:szCs w:val="28"/>
        </w:rPr>
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 При заболевании корью могут возникать довольно серьёзные осложнения. В их число входят воспаление легких (пневмония), воспаление среднего уха (отит), а иногда и такое грозное осложнение как энцефалит (воспаление мозга). 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 После кори развивается стойкий пожизненный иммунитет. Все переболевшие корью становятся невосприимчивы к этой инфекции. Единственной надежной защитой от заболевания является вакцинация против кори, которая включена в Национальный календарь прививок.</w:t>
      </w:r>
      <w:bookmarkStart w:id="0" w:name="_GoBack"/>
      <w:bookmarkEnd w:id="0"/>
    </w:p>
    <w:sectPr w:rsidR="00B67176" w:rsidRPr="00B4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6B"/>
    <w:rsid w:val="00B42B6B"/>
    <w:rsid w:val="00B6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>MICROSOFT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2017-11-14T23:39:00Z</dcterms:created>
  <dcterms:modified xsi:type="dcterms:W3CDTF">2017-11-14T23:40:00Z</dcterms:modified>
</cp:coreProperties>
</file>